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7D581" w14:textId="77777777" w:rsidR="00665EFD" w:rsidRPr="00CE0C87" w:rsidRDefault="00665EFD" w:rsidP="007C40B0">
      <w:pPr>
        <w:spacing w:line="360" w:lineRule="auto"/>
        <w:jc w:val="both"/>
        <w:rPr>
          <w:rFonts w:ascii="Gantari Light" w:hAnsi="Gantari Light" w:cstheme="majorHAnsi"/>
          <w:b/>
          <w:bCs/>
          <w:sz w:val="24"/>
          <w:szCs w:val="24"/>
        </w:rPr>
      </w:pPr>
      <w:r w:rsidRPr="00CE0C87">
        <w:rPr>
          <w:rFonts w:ascii="Gantari Light" w:hAnsi="Gantari Light" w:cstheme="majorHAnsi"/>
          <w:b/>
          <w:bCs/>
          <w:sz w:val="24"/>
          <w:szCs w:val="24"/>
        </w:rPr>
        <w:t>Expertise aus fünf Jahrzehnten im Ex-Bereich</w:t>
      </w:r>
    </w:p>
    <w:p w14:paraId="435E6817" w14:textId="5FB1E6BB" w:rsidR="00665EFD" w:rsidRPr="00CE0C87" w:rsidRDefault="00BB7D98" w:rsidP="007C40B0">
      <w:pPr>
        <w:spacing w:line="360" w:lineRule="auto"/>
        <w:ind w:left="4956" w:firstLine="708"/>
        <w:jc w:val="both"/>
        <w:rPr>
          <w:rFonts w:ascii="Gantari Light" w:hAnsi="Gantari Light" w:cstheme="majorHAnsi"/>
          <w:b/>
          <w:bCs/>
          <w:sz w:val="24"/>
          <w:szCs w:val="24"/>
        </w:rPr>
      </w:pPr>
      <w:r w:rsidRPr="00CE0C87">
        <w:rPr>
          <w:rFonts w:ascii="Gantari Light" w:hAnsi="Gantari Light"/>
          <w:sz w:val="18"/>
          <w:szCs w:val="18"/>
        </w:rPr>
        <w:t>Villingen</w:t>
      </w:r>
      <w:r w:rsidRPr="00CE0C87">
        <w:rPr>
          <w:rFonts w:ascii="Gantari Light" w:hAnsi="Gantari Light"/>
          <w:sz w:val="18"/>
          <w:szCs w:val="18"/>
        </w:rPr>
        <w:noBreakHyphen/>
        <w:t>Schwenningen, 18. März 2026</w:t>
      </w:r>
    </w:p>
    <w:p w14:paraId="25782F82" w14:textId="1F8D8AFE" w:rsidR="00665EFD" w:rsidRPr="00CE0C87" w:rsidRDefault="00665EFD" w:rsidP="007C40B0">
      <w:pPr>
        <w:spacing w:line="360" w:lineRule="auto"/>
        <w:jc w:val="both"/>
        <w:rPr>
          <w:rFonts w:ascii="Gantari Light" w:eastAsiaTheme="minorHAnsi" w:hAnsi="Gantari Light" w:cstheme="majorHAnsi"/>
          <w:b/>
          <w:bCs/>
          <w:sz w:val="24"/>
          <w:szCs w:val="24"/>
        </w:rPr>
      </w:pPr>
      <w:r w:rsidRPr="00CE0C87">
        <w:rPr>
          <w:rFonts w:ascii="Gantari Light" w:hAnsi="Gantari Light" w:cstheme="majorHAnsi"/>
          <w:b/>
          <w:bCs/>
          <w:noProof/>
          <w:sz w:val="24"/>
          <w:szCs w:val="24"/>
        </w:rPr>
        <w:drawing>
          <wp:inline distT="0" distB="0" distL="0" distR="0" wp14:anchorId="74F946FE" wp14:editId="3C4E367F">
            <wp:extent cx="5743575" cy="2038350"/>
            <wp:effectExtent l="0" t="0" r="9525" b="0"/>
            <wp:docPr id="9758130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3575" cy="2038350"/>
                    </a:xfrm>
                    <a:prstGeom prst="rect">
                      <a:avLst/>
                    </a:prstGeom>
                    <a:noFill/>
                    <a:ln>
                      <a:noFill/>
                    </a:ln>
                  </pic:spPr>
                </pic:pic>
              </a:graphicData>
            </a:graphic>
          </wp:inline>
        </w:drawing>
      </w:r>
    </w:p>
    <w:p w14:paraId="0BF30B0C" w14:textId="1A71DB51" w:rsidR="00665EFD" w:rsidRPr="00CE0C87" w:rsidRDefault="00665EFD" w:rsidP="007C40B0">
      <w:pPr>
        <w:spacing w:line="360" w:lineRule="auto"/>
        <w:jc w:val="both"/>
        <w:rPr>
          <w:rFonts w:ascii="Gantari Light" w:eastAsiaTheme="minorHAnsi" w:hAnsi="Gantari Light" w:cstheme="majorHAnsi"/>
          <w:b/>
          <w:bCs/>
          <w:sz w:val="24"/>
          <w:szCs w:val="24"/>
        </w:rPr>
      </w:pPr>
    </w:p>
    <w:p w14:paraId="675680DD" w14:textId="6545995E" w:rsidR="00665EFD" w:rsidRPr="005B3C58" w:rsidRDefault="00665EFD" w:rsidP="007C40B0">
      <w:pPr>
        <w:spacing w:line="360" w:lineRule="auto"/>
        <w:jc w:val="both"/>
        <w:rPr>
          <w:rFonts w:ascii="Gantari Light" w:hAnsi="Gantari Light" w:cstheme="majorHAnsi"/>
          <w:sz w:val="24"/>
          <w:szCs w:val="24"/>
        </w:rPr>
      </w:pPr>
      <w:r w:rsidRPr="005B3C58">
        <w:rPr>
          <w:rFonts w:ascii="Gantari Light" w:hAnsi="Gantari Light" w:cstheme="majorHAnsi"/>
          <w:sz w:val="24"/>
          <w:szCs w:val="24"/>
        </w:rPr>
        <w:t xml:space="preserve">In vielen Industrien und Anwendungen kann </w:t>
      </w:r>
      <w:r w:rsidR="007C40B0" w:rsidRPr="005B3C58">
        <w:rPr>
          <w:rFonts w:ascii="Gantari Light" w:hAnsi="Gantari Light" w:cstheme="majorHAnsi"/>
          <w:sz w:val="24"/>
          <w:szCs w:val="24"/>
        </w:rPr>
        <w:t>explosionsfähige</w:t>
      </w:r>
      <w:r w:rsidRPr="005B3C58">
        <w:rPr>
          <w:rFonts w:ascii="Gantari Light" w:hAnsi="Gantari Light" w:cstheme="majorHAnsi"/>
          <w:sz w:val="24"/>
          <w:szCs w:val="24"/>
        </w:rPr>
        <w:t xml:space="preserve"> Atmosphäre in Form von Gasen, Dämpfen oder Stäuben entstehen. Für den Explosionsschutz ist daher ein </w:t>
      </w:r>
      <w:r w:rsidR="007C40B0" w:rsidRPr="005B3C58">
        <w:rPr>
          <w:rFonts w:ascii="Gantari Light" w:hAnsi="Gantari Light" w:cstheme="majorHAnsi"/>
          <w:sz w:val="24"/>
          <w:szCs w:val="24"/>
        </w:rPr>
        <w:t>Entlüftungssystem</w:t>
      </w:r>
      <w:r w:rsidRPr="005B3C58">
        <w:rPr>
          <w:rFonts w:ascii="Gantari Light" w:hAnsi="Gantari Light" w:cstheme="majorHAnsi"/>
          <w:sz w:val="24"/>
          <w:szCs w:val="24"/>
        </w:rPr>
        <w:t xml:space="preserve"> notwendig, um diese explosionsfähige Atmosphäre aus dem Raum zu transportieren. Typische Bereiche, in denen explosionsfähige Atmosphären entstehen können, sind die chemische und petrochemische Industrie, Wasserstoffanwendungen, die Lebensmittelindustrie, Gefahrstofflagerung oder Biogasanlagen. </w:t>
      </w:r>
    </w:p>
    <w:p w14:paraId="34B547F0" w14:textId="77777777" w:rsidR="00665EFD" w:rsidRPr="005B3C58" w:rsidRDefault="00665EFD" w:rsidP="007C40B0">
      <w:pPr>
        <w:spacing w:line="360" w:lineRule="auto"/>
        <w:jc w:val="both"/>
        <w:rPr>
          <w:rFonts w:ascii="Gantari Light" w:hAnsi="Gantari Light" w:cstheme="majorHAnsi"/>
          <w:sz w:val="24"/>
          <w:szCs w:val="24"/>
        </w:rPr>
      </w:pPr>
    </w:p>
    <w:p w14:paraId="7C9A97AA" w14:textId="6C9D5256" w:rsidR="00665EFD" w:rsidRPr="005B3C58" w:rsidRDefault="00665EFD" w:rsidP="007C40B0">
      <w:pPr>
        <w:spacing w:line="360" w:lineRule="auto"/>
        <w:jc w:val="both"/>
        <w:rPr>
          <w:rFonts w:ascii="Gantari Light" w:hAnsi="Gantari Light" w:cstheme="majorHAnsi"/>
          <w:sz w:val="24"/>
          <w:szCs w:val="24"/>
        </w:rPr>
      </w:pPr>
      <w:r w:rsidRPr="005B3C58">
        <w:rPr>
          <w:rFonts w:ascii="Gantari Light" w:hAnsi="Gantari Light" w:cstheme="majorHAnsi"/>
          <w:sz w:val="24"/>
          <w:szCs w:val="24"/>
        </w:rPr>
        <w:t xml:space="preserve">MAICO ist in der Branche seit über fünf Jahrzehnten als Spezialist für Ventilatoren in </w:t>
      </w:r>
      <w:r w:rsidR="007C40B0" w:rsidRPr="005B3C58">
        <w:rPr>
          <w:rFonts w:ascii="Gantari Light" w:hAnsi="Gantari Light" w:cstheme="majorHAnsi"/>
          <w:sz w:val="24"/>
          <w:szCs w:val="24"/>
        </w:rPr>
        <w:t>explosionsgefährdeten</w:t>
      </w:r>
      <w:r w:rsidRPr="005B3C58">
        <w:rPr>
          <w:rFonts w:ascii="Gantari Light" w:hAnsi="Gantari Light" w:cstheme="majorHAnsi"/>
          <w:sz w:val="24"/>
          <w:szCs w:val="24"/>
        </w:rPr>
        <w:t xml:space="preserve"> Bereichen bekannt. Das Unternehmen führt Ex-Ventilatoren für unterschiedlichste Anforderungen für die Anwendungsbereiche Gas, Staub und Wasserstoff. Der Explosionsschutz ist dabei nach ATEX und </w:t>
      </w:r>
      <w:proofErr w:type="spellStart"/>
      <w:r w:rsidRPr="005B3C58">
        <w:rPr>
          <w:rFonts w:ascii="Gantari Light" w:hAnsi="Gantari Light" w:cstheme="majorHAnsi"/>
          <w:sz w:val="24"/>
          <w:szCs w:val="24"/>
        </w:rPr>
        <w:t>IECEx</w:t>
      </w:r>
      <w:proofErr w:type="spellEnd"/>
      <w:r w:rsidRPr="005B3C58">
        <w:rPr>
          <w:rFonts w:ascii="Gantari Light" w:hAnsi="Gantari Light" w:cstheme="majorHAnsi"/>
          <w:sz w:val="24"/>
          <w:szCs w:val="24"/>
        </w:rPr>
        <w:t xml:space="preserve"> zertifiziert.</w:t>
      </w:r>
    </w:p>
    <w:p w14:paraId="72D0DB29" w14:textId="77777777" w:rsidR="00665EFD" w:rsidRPr="005B3C58" w:rsidRDefault="00665EFD" w:rsidP="007C40B0">
      <w:pPr>
        <w:keepNext/>
        <w:spacing w:line="360" w:lineRule="auto"/>
        <w:jc w:val="both"/>
        <w:rPr>
          <w:rFonts w:ascii="Gantari Light" w:hAnsi="Gantari Light" w:cstheme="majorHAnsi"/>
          <w:sz w:val="24"/>
          <w:szCs w:val="24"/>
        </w:rPr>
      </w:pPr>
      <w:r w:rsidRPr="005B3C58">
        <w:rPr>
          <w:rFonts w:ascii="Gantari Light" w:eastAsiaTheme="minorHAnsi" w:hAnsi="Gantari Light" w:cstheme="majorHAnsi"/>
          <w:b/>
          <w:bCs/>
          <w:noProof/>
          <w:sz w:val="24"/>
          <w:szCs w:val="24"/>
        </w:rPr>
        <w:drawing>
          <wp:inline distT="0" distB="0" distL="0" distR="0" wp14:anchorId="6F16E2F4" wp14:editId="4F7CA840">
            <wp:extent cx="1838325" cy="1838325"/>
            <wp:effectExtent l="0" t="0" r="9525" b="9525"/>
            <wp:docPr id="135838151" name="Grafik 2" descr="Ein Bild, das Gerät, Fan, Ventila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8151" name="Grafik 2" descr="Ein Bild, das Gerät, Fan, Ventilator enthält.&#10;&#10;Automatisch generierte Beschreib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8325" cy="1838325"/>
                    </a:xfrm>
                    <a:prstGeom prst="rect">
                      <a:avLst/>
                    </a:prstGeom>
                    <a:noFill/>
                    <a:ln>
                      <a:noFill/>
                    </a:ln>
                  </pic:spPr>
                </pic:pic>
              </a:graphicData>
            </a:graphic>
          </wp:inline>
        </w:drawing>
      </w:r>
    </w:p>
    <w:p w14:paraId="5A4CE38E" w14:textId="6144B9D7" w:rsidR="00665EFD" w:rsidRPr="005B3C58" w:rsidRDefault="00665EFD" w:rsidP="007C40B0">
      <w:pPr>
        <w:pStyle w:val="Beschriftung"/>
        <w:spacing w:after="0" w:line="360" w:lineRule="auto"/>
        <w:jc w:val="both"/>
        <w:rPr>
          <w:rFonts w:ascii="Gantari Light" w:hAnsi="Gantari Light" w:cstheme="majorHAnsi"/>
          <w:b/>
          <w:bCs/>
          <w:i w:val="0"/>
          <w:iCs w:val="0"/>
          <w:color w:val="auto"/>
          <w:sz w:val="20"/>
          <w:szCs w:val="20"/>
        </w:rPr>
      </w:pPr>
      <w:r w:rsidRPr="005B3C58">
        <w:rPr>
          <w:rFonts w:ascii="Gantari Light" w:hAnsi="Gantari Light" w:cstheme="majorHAnsi"/>
          <w:i w:val="0"/>
          <w:iCs w:val="0"/>
          <w:color w:val="auto"/>
          <w:sz w:val="20"/>
          <w:szCs w:val="20"/>
        </w:rPr>
        <w:t>Axialer</w:t>
      </w:r>
      <w:r w:rsidR="007C40B0" w:rsidRPr="005B3C58">
        <w:rPr>
          <w:rFonts w:ascii="Gantari Light" w:hAnsi="Gantari Light" w:cstheme="majorHAnsi"/>
          <w:i w:val="0"/>
          <w:iCs w:val="0"/>
          <w:color w:val="auto"/>
          <w:sz w:val="20"/>
          <w:szCs w:val="20"/>
        </w:rPr>
        <w:t xml:space="preserve"> </w:t>
      </w:r>
      <w:r w:rsidRPr="005B3C58">
        <w:rPr>
          <w:rFonts w:ascii="Gantari Light" w:hAnsi="Gantari Light" w:cstheme="majorHAnsi"/>
          <w:i w:val="0"/>
          <w:iCs w:val="0"/>
          <w:color w:val="auto"/>
          <w:sz w:val="20"/>
          <w:szCs w:val="20"/>
        </w:rPr>
        <w:t>Rohrventilator für den Ex-Bereich</w:t>
      </w:r>
    </w:p>
    <w:p w14:paraId="1D0B0468" w14:textId="77777777" w:rsidR="00C72958" w:rsidRPr="005B3C58" w:rsidRDefault="00C72958" w:rsidP="007C40B0">
      <w:pPr>
        <w:spacing w:line="360" w:lineRule="auto"/>
        <w:jc w:val="both"/>
        <w:rPr>
          <w:rFonts w:ascii="Gantari Light" w:hAnsi="Gantari Light" w:cstheme="majorHAnsi"/>
          <w:b/>
          <w:bCs/>
          <w:sz w:val="24"/>
          <w:szCs w:val="24"/>
        </w:rPr>
      </w:pPr>
    </w:p>
    <w:p w14:paraId="4C0507F9" w14:textId="0C24D70E" w:rsidR="00C72958" w:rsidRPr="005B3C58" w:rsidRDefault="00C72958" w:rsidP="007C40B0">
      <w:pPr>
        <w:spacing w:line="360" w:lineRule="auto"/>
        <w:jc w:val="both"/>
        <w:rPr>
          <w:rFonts w:ascii="Gantari Light" w:hAnsi="Gantari Light" w:cstheme="majorHAnsi"/>
          <w:b/>
          <w:bCs/>
          <w:sz w:val="24"/>
          <w:szCs w:val="24"/>
        </w:rPr>
      </w:pPr>
      <w:r w:rsidRPr="005B3C58">
        <w:rPr>
          <w:rFonts w:ascii="Gantari Light" w:hAnsi="Gantari Light" w:cstheme="majorHAnsi"/>
          <w:b/>
          <w:bCs/>
          <w:sz w:val="24"/>
          <w:szCs w:val="24"/>
        </w:rPr>
        <w:lastRenderedPageBreak/>
        <w:t>Produktoptimierungen für anspruchsvolle Ex-Anwendungen</w:t>
      </w:r>
    </w:p>
    <w:p w14:paraId="0F31FB8E" w14:textId="77777777" w:rsidR="00C72958" w:rsidRPr="005B3C58" w:rsidRDefault="00C72958" w:rsidP="007C40B0">
      <w:pPr>
        <w:spacing w:line="360" w:lineRule="auto"/>
        <w:jc w:val="both"/>
        <w:rPr>
          <w:rFonts w:ascii="Gantari Light" w:hAnsi="Gantari Light" w:cstheme="majorHAnsi"/>
          <w:sz w:val="24"/>
          <w:szCs w:val="24"/>
        </w:rPr>
      </w:pPr>
    </w:p>
    <w:p w14:paraId="780FC374" w14:textId="1EEEA5EF" w:rsidR="00C72958" w:rsidRPr="005B3C58" w:rsidRDefault="00C72958" w:rsidP="007C40B0">
      <w:pPr>
        <w:spacing w:line="360" w:lineRule="auto"/>
        <w:jc w:val="both"/>
        <w:rPr>
          <w:rFonts w:ascii="Gantari Light" w:hAnsi="Gantari Light" w:cstheme="majorHAnsi"/>
          <w:sz w:val="24"/>
          <w:szCs w:val="24"/>
        </w:rPr>
      </w:pPr>
      <w:r w:rsidRPr="005B3C58">
        <w:rPr>
          <w:rFonts w:ascii="Gantari Light" w:hAnsi="Gantari Light" w:cstheme="majorHAnsi"/>
          <w:sz w:val="24"/>
          <w:szCs w:val="24"/>
        </w:rPr>
        <w:t>Im Zuge kontinuierlicher Weiterentwicklung konnten 2025 mehrere unserer Ex-Ventilatoren technisch verbessert werden. So wurde der zulässige Temperaturbereich ausgewählter Baureihen von bislang -20°C bis +40°C auf -</w:t>
      </w:r>
      <w:r w:rsidR="00391CBC">
        <w:rPr>
          <w:rFonts w:ascii="Gantari Light" w:hAnsi="Gantari Light" w:cstheme="majorHAnsi"/>
          <w:sz w:val="24"/>
          <w:szCs w:val="24"/>
        </w:rPr>
        <w:t>4</w:t>
      </w:r>
      <w:r w:rsidRPr="005B3C58">
        <w:rPr>
          <w:rFonts w:ascii="Gantari Light" w:hAnsi="Gantari Light" w:cstheme="majorHAnsi"/>
          <w:sz w:val="24"/>
          <w:szCs w:val="24"/>
        </w:rPr>
        <w:t>0°C bis +60°C erweitert. Diese Anpassung ermöglicht einen deutlich flexibleren Einsatz in temperaturkritischen Umgebungen und entspricht dem steigenden Bedarf unserer Kunden.</w:t>
      </w:r>
    </w:p>
    <w:p w14:paraId="158D9EF7" w14:textId="77777777" w:rsidR="00C72958" w:rsidRPr="005B3C58" w:rsidRDefault="00C72958" w:rsidP="007C40B0">
      <w:pPr>
        <w:spacing w:line="360" w:lineRule="auto"/>
        <w:jc w:val="both"/>
        <w:rPr>
          <w:rFonts w:ascii="Gantari Light" w:hAnsi="Gantari Light" w:cstheme="majorHAnsi"/>
          <w:sz w:val="24"/>
          <w:szCs w:val="24"/>
        </w:rPr>
      </w:pPr>
    </w:p>
    <w:p w14:paraId="70688B0D" w14:textId="011314E0" w:rsidR="00C72958" w:rsidRPr="005B3C58" w:rsidRDefault="00C72958" w:rsidP="007C40B0">
      <w:pPr>
        <w:spacing w:line="360" w:lineRule="auto"/>
        <w:jc w:val="both"/>
        <w:rPr>
          <w:rFonts w:ascii="Gantari Light" w:hAnsi="Gantari Light" w:cstheme="majorHAnsi"/>
          <w:sz w:val="24"/>
          <w:szCs w:val="24"/>
        </w:rPr>
      </w:pPr>
      <w:r w:rsidRPr="005B3C58">
        <w:rPr>
          <w:rFonts w:ascii="Gantari Light" w:hAnsi="Gantari Light" w:cstheme="majorHAnsi"/>
          <w:sz w:val="24"/>
          <w:szCs w:val="24"/>
        </w:rPr>
        <w:t>Darüber hinaus sind unsere Staub-Ex-Ventilatoren mit der Kennzeichnung Ex t nun offiziell für die Förderung von leitfähigen Stäuben der Ex-Gruppe IIIC – wie Metall- oder Kohlenstoffstaub – zugelassen. Damit zählen wir zu den wenigen Herstellern im deutschen Markt, die axiale Ex-Ventilatoren für diese anspruchsvollen Staubanwendungen anbieten.</w:t>
      </w:r>
    </w:p>
    <w:p w14:paraId="4D77E042" w14:textId="77777777" w:rsidR="00C72958" w:rsidRPr="005B3C58" w:rsidRDefault="00C72958" w:rsidP="007C40B0">
      <w:pPr>
        <w:spacing w:line="360" w:lineRule="auto"/>
        <w:jc w:val="both"/>
        <w:rPr>
          <w:rFonts w:ascii="Gantari Light" w:hAnsi="Gantari Light" w:cstheme="majorHAnsi"/>
          <w:b/>
          <w:bCs/>
          <w:sz w:val="24"/>
          <w:szCs w:val="24"/>
        </w:rPr>
      </w:pPr>
      <w:r w:rsidRPr="005B3C58">
        <w:rPr>
          <w:rFonts w:ascii="Gantari Light" w:hAnsi="Gantari Light" w:cstheme="majorHAnsi"/>
          <w:b/>
          <w:bCs/>
          <w:sz w:val="24"/>
          <w:szCs w:val="24"/>
        </w:rPr>
        <w:br w:type="page"/>
      </w:r>
    </w:p>
    <w:p w14:paraId="1797FDD7" w14:textId="77777777" w:rsidR="00BB7D98" w:rsidRPr="00CE0C87" w:rsidRDefault="00BB7D98" w:rsidP="007C40B0">
      <w:pPr>
        <w:spacing w:line="360" w:lineRule="auto"/>
        <w:jc w:val="both"/>
        <w:rPr>
          <w:rFonts w:ascii="Gantari Light" w:hAnsi="Gantari Light"/>
          <w:b/>
          <w:bCs/>
          <w:sz w:val="24"/>
          <w:szCs w:val="24"/>
        </w:rPr>
      </w:pPr>
      <w:r w:rsidRPr="00CE0C87">
        <w:rPr>
          <w:rFonts w:ascii="Gantari Light" w:hAnsi="Gantari Light"/>
          <w:b/>
          <w:bCs/>
          <w:sz w:val="24"/>
          <w:szCs w:val="24"/>
        </w:rPr>
        <w:lastRenderedPageBreak/>
        <w:t>Über MAICO</w:t>
      </w:r>
    </w:p>
    <w:p w14:paraId="3CF1D8A1" w14:textId="77777777" w:rsidR="00BB7D98" w:rsidRPr="00CE0C87" w:rsidRDefault="00BB7D98" w:rsidP="007C40B0">
      <w:pPr>
        <w:spacing w:line="360" w:lineRule="auto"/>
        <w:jc w:val="both"/>
        <w:rPr>
          <w:rFonts w:ascii="Gantari Light" w:hAnsi="Gantari Light"/>
          <w:sz w:val="24"/>
          <w:szCs w:val="24"/>
        </w:rPr>
      </w:pPr>
      <w:r w:rsidRPr="007C40B0">
        <w:rPr>
          <w:rFonts w:ascii="Gantari Light" w:hAnsi="Gantari Light"/>
          <w:sz w:val="24"/>
          <w:szCs w:val="24"/>
        </w:rPr>
        <w:t>MAICO steht für die Überzeugung, dass</w:t>
      </w:r>
      <w:r w:rsidRPr="007C40B0">
        <w:rPr>
          <w:rFonts w:ascii="Gantari Light" w:hAnsi="Gantari Light"/>
          <w:b/>
          <w:bCs/>
          <w:sz w:val="24"/>
          <w:szCs w:val="24"/>
        </w:rPr>
        <w:t xml:space="preserve"> gesunde Luft die Lebensqualität steigert</w:t>
      </w:r>
      <w:r w:rsidRPr="00CE0C87">
        <w:rPr>
          <w:rFonts w:ascii="Gantari Light" w:hAnsi="Gantari Light"/>
          <w:sz w:val="24"/>
          <w:szCs w:val="24"/>
        </w:rPr>
        <w:t>, die Leistungsfähigkeit unterstützt und den Werterhalt von Gebäuden sichert. Aus diesem Anspruch heraus entwickelt das Unternehmen seit Jahrzehnten hochwertige Lüftungslösungen, die Menschen schützen und Räume nachhaltig verbessern.</w:t>
      </w:r>
    </w:p>
    <w:p w14:paraId="251079D2" w14:textId="77777777" w:rsidR="00BB7D98" w:rsidRPr="007C40B0" w:rsidRDefault="00BB7D98" w:rsidP="007C40B0">
      <w:pPr>
        <w:spacing w:line="360" w:lineRule="auto"/>
        <w:jc w:val="both"/>
        <w:rPr>
          <w:rFonts w:ascii="Gantari Light" w:hAnsi="Gantari Light"/>
          <w:b/>
          <w:bCs/>
          <w:sz w:val="24"/>
          <w:szCs w:val="24"/>
        </w:rPr>
      </w:pPr>
      <w:r w:rsidRPr="00CE0C87">
        <w:rPr>
          <w:rFonts w:ascii="Gantari Light" w:hAnsi="Gantari Light"/>
          <w:sz w:val="24"/>
          <w:szCs w:val="24"/>
        </w:rPr>
        <w:t xml:space="preserve">Als familiengeführtes Unternehmen verbindet MAICO Ingenieurskompetenz mit innovativer Technik. Das Ergebnis sind zuverlässige, energieeffiziente und leise Lüftungssysteme für Wohngebäude, Gewerbe und Industrie. Mit über 3.000 Produkten ist MAICO der Komplettanbieter für Lüftungstechnik. Darüber hinaus agiert das Unternehmen als Systemlieferant und bietet umfangreiches Zubehör für unterschiedlichste Anwendungsbereiche. Kundinnen und Kunden profitieren von praxisnahen Produkten, durchdachten Details und praktikablen Lösungen, die auf echte Anforderungen ausgelegt sind. </w:t>
      </w:r>
      <w:r w:rsidRPr="007C40B0">
        <w:rPr>
          <w:rFonts w:ascii="Gantari Light" w:hAnsi="Gantari Light"/>
          <w:b/>
          <w:bCs/>
          <w:sz w:val="24"/>
          <w:szCs w:val="24"/>
        </w:rPr>
        <w:t>Wer sich für MAICO entscheidet, wählt Qualität, Beständigkeit und Verlässlichkeit.</w:t>
      </w:r>
    </w:p>
    <w:p w14:paraId="041E4542" w14:textId="77777777" w:rsidR="00BB7D98" w:rsidRPr="00CE0C87" w:rsidRDefault="00BB7D98" w:rsidP="007C40B0">
      <w:pPr>
        <w:spacing w:line="360" w:lineRule="auto"/>
        <w:jc w:val="both"/>
        <w:rPr>
          <w:rFonts w:ascii="Gantari Light" w:hAnsi="Gantari Light" w:cstheme="majorHAnsi"/>
          <w:bCs/>
          <w:color w:val="000000" w:themeColor="text1"/>
        </w:rPr>
      </w:pPr>
    </w:p>
    <w:p w14:paraId="5141E5FB" w14:textId="77777777" w:rsidR="005B3C58" w:rsidRDefault="005B3C58" w:rsidP="005B3C58">
      <w:pPr>
        <w:spacing w:line="360" w:lineRule="auto"/>
        <w:rPr>
          <w:rFonts w:ascii="Gantari Light" w:hAnsi="Gantari Light" w:cstheme="majorHAnsi"/>
          <w:b/>
          <w:color w:val="000000" w:themeColor="text1"/>
          <w:sz w:val="22"/>
          <w:szCs w:val="22"/>
        </w:rPr>
      </w:pPr>
    </w:p>
    <w:p w14:paraId="6EE0AC76" w14:textId="2B1EA237" w:rsidR="00BB7D98" w:rsidRPr="00CE0C87" w:rsidRDefault="00BB7D98" w:rsidP="005B3C58">
      <w:pPr>
        <w:spacing w:line="360" w:lineRule="auto"/>
        <w:rPr>
          <w:rFonts w:ascii="Gantari Light" w:hAnsi="Gantari Light" w:cstheme="majorHAnsi"/>
          <w:color w:val="000000" w:themeColor="text1"/>
          <w:sz w:val="22"/>
          <w:szCs w:val="22"/>
        </w:rPr>
      </w:pPr>
      <w:r w:rsidRPr="00CE0C87">
        <w:rPr>
          <w:rFonts w:ascii="Gantari Light" w:hAnsi="Gantari Light" w:cstheme="majorHAnsi"/>
          <w:b/>
          <w:color w:val="000000" w:themeColor="text1"/>
          <w:sz w:val="22"/>
          <w:szCs w:val="22"/>
        </w:rPr>
        <w:t>Kontaktadresse für PR und Communications:</w:t>
      </w:r>
      <w:r w:rsidRPr="00CE0C87">
        <w:rPr>
          <w:rFonts w:ascii="Gantari Light" w:hAnsi="Gantari Light" w:cstheme="majorHAnsi"/>
          <w:b/>
          <w:color w:val="000000" w:themeColor="text1"/>
          <w:sz w:val="22"/>
          <w:szCs w:val="22"/>
        </w:rPr>
        <w:br/>
      </w:r>
      <w:r w:rsidRPr="00CE0C87">
        <w:rPr>
          <w:rFonts w:ascii="Gantari Light" w:hAnsi="Gantari Light" w:cstheme="majorHAnsi"/>
          <w:color w:val="000000" w:themeColor="text1"/>
          <w:sz w:val="22"/>
          <w:szCs w:val="22"/>
        </w:rPr>
        <w:t>MAICO Ventilatoren</w:t>
      </w:r>
      <w:r w:rsidRPr="00CE0C87">
        <w:rPr>
          <w:rFonts w:ascii="Gantari Light" w:hAnsi="Gantari Light" w:cstheme="majorHAnsi"/>
          <w:color w:val="000000" w:themeColor="text1"/>
          <w:sz w:val="22"/>
          <w:szCs w:val="22"/>
        </w:rPr>
        <w:br/>
      </w:r>
      <w:proofErr w:type="spellStart"/>
      <w:r w:rsidRPr="00CE0C87">
        <w:rPr>
          <w:rFonts w:ascii="Gantari Light" w:hAnsi="Gantari Light" w:cstheme="majorHAnsi"/>
          <w:color w:val="000000" w:themeColor="text1"/>
          <w:sz w:val="22"/>
          <w:szCs w:val="22"/>
        </w:rPr>
        <w:t>Steinbeisstraße</w:t>
      </w:r>
      <w:proofErr w:type="spellEnd"/>
      <w:r w:rsidRPr="00CE0C87">
        <w:rPr>
          <w:rFonts w:ascii="Gantari Light" w:hAnsi="Gantari Light" w:cstheme="majorHAnsi"/>
          <w:color w:val="000000" w:themeColor="text1"/>
          <w:sz w:val="22"/>
          <w:szCs w:val="22"/>
        </w:rPr>
        <w:t xml:space="preserve"> 20</w:t>
      </w:r>
      <w:r w:rsidRPr="00CE0C87">
        <w:rPr>
          <w:rFonts w:ascii="Gantari Light" w:hAnsi="Gantari Light" w:cstheme="majorHAnsi"/>
          <w:color w:val="000000" w:themeColor="text1"/>
          <w:sz w:val="22"/>
          <w:szCs w:val="22"/>
        </w:rPr>
        <w:br/>
        <w:t>78056 Villingen-Schwenningen</w:t>
      </w:r>
    </w:p>
    <w:p w14:paraId="3C4519E9" w14:textId="77777777" w:rsidR="00BB7D98" w:rsidRPr="00CE0C87" w:rsidRDefault="00BB7D98" w:rsidP="005B3C58">
      <w:pPr>
        <w:spacing w:line="360" w:lineRule="auto"/>
        <w:rPr>
          <w:rFonts w:ascii="Gantari Light" w:hAnsi="Gantari Light" w:cstheme="majorHAnsi"/>
          <w:color w:val="000000" w:themeColor="text1"/>
          <w:sz w:val="22"/>
          <w:szCs w:val="22"/>
        </w:rPr>
      </w:pPr>
    </w:p>
    <w:p w14:paraId="41FFE0FA" w14:textId="77777777" w:rsidR="00BB7D98" w:rsidRPr="00CE0C87" w:rsidRDefault="00BB7D98" w:rsidP="005B3C58">
      <w:pPr>
        <w:spacing w:line="360" w:lineRule="auto"/>
        <w:rPr>
          <w:rFonts w:ascii="Gantari Light" w:hAnsi="Gantari Light"/>
          <w:b/>
          <w:bCs/>
          <w:sz w:val="22"/>
          <w:szCs w:val="22"/>
        </w:rPr>
      </w:pPr>
      <w:r w:rsidRPr="005B3C58">
        <w:rPr>
          <w:rFonts w:ascii="Gantari Light" w:hAnsi="Gantari Light" w:cstheme="majorHAnsi"/>
          <w:b/>
          <w:bCs/>
          <w:color w:val="000000" w:themeColor="text1"/>
          <w:sz w:val="22"/>
          <w:szCs w:val="22"/>
        </w:rPr>
        <w:t>Nina Spiegel</w:t>
      </w:r>
      <w:r w:rsidRPr="00CE0C87">
        <w:rPr>
          <w:rFonts w:ascii="Gantari Light" w:hAnsi="Gantari Light" w:cstheme="majorHAnsi"/>
          <w:b/>
          <w:bCs/>
          <w:color w:val="000000" w:themeColor="text1"/>
          <w:sz w:val="22"/>
          <w:szCs w:val="22"/>
        </w:rPr>
        <w:br/>
      </w:r>
      <w:r w:rsidRPr="00CE0C87">
        <w:rPr>
          <w:rFonts w:ascii="Gantari Light" w:hAnsi="Gantari Light" w:cstheme="majorHAnsi"/>
          <w:color w:val="000000" w:themeColor="text1"/>
          <w:sz w:val="22"/>
          <w:szCs w:val="22"/>
        </w:rPr>
        <w:t xml:space="preserve">Tel.: +49 7720 694-477, E-Mail: </w:t>
      </w:r>
      <w:hyperlink r:id="rId10" w:history="1">
        <w:r w:rsidRPr="00CE0C87">
          <w:rPr>
            <w:rStyle w:val="Hyperlink"/>
            <w:rFonts w:ascii="Gantari Light" w:hAnsi="Gantari Light" w:cstheme="majorHAnsi"/>
            <w:sz w:val="22"/>
            <w:szCs w:val="22"/>
          </w:rPr>
          <w:t>nina.spiegel@maico.de</w:t>
        </w:r>
      </w:hyperlink>
      <w:r w:rsidRPr="00CE0C87">
        <w:rPr>
          <w:rFonts w:ascii="Gantari Light" w:hAnsi="Gantari Light" w:cstheme="majorHAnsi"/>
          <w:color w:val="000000" w:themeColor="text1"/>
          <w:sz w:val="22"/>
          <w:szCs w:val="22"/>
        </w:rPr>
        <w:br/>
        <w:t xml:space="preserve">MAICO Gruppe: </w:t>
      </w:r>
      <w:hyperlink r:id="rId11" w:history="1">
        <w:r w:rsidRPr="00CE0C87">
          <w:rPr>
            <w:rStyle w:val="Hyperlink"/>
            <w:rFonts w:ascii="Gantari Light" w:hAnsi="Gantari Light" w:cstheme="majorHAnsi"/>
            <w:sz w:val="22"/>
            <w:szCs w:val="22"/>
          </w:rPr>
          <w:t>www.maico-group.com</w:t>
        </w:r>
      </w:hyperlink>
      <w:r w:rsidRPr="00CE0C87">
        <w:rPr>
          <w:rFonts w:ascii="Gantari Light" w:hAnsi="Gantari Light" w:cstheme="majorHAnsi"/>
          <w:color w:val="000000" w:themeColor="text1"/>
          <w:sz w:val="22"/>
          <w:szCs w:val="22"/>
        </w:rPr>
        <w:br/>
        <w:t xml:space="preserve">MAICO Deutschland (Headquarter): </w:t>
      </w:r>
      <w:hyperlink r:id="rId12" w:history="1">
        <w:r w:rsidRPr="00CE0C87">
          <w:rPr>
            <w:rStyle w:val="Hyperlink"/>
            <w:rFonts w:ascii="Gantari Light" w:hAnsi="Gantari Light" w:cstheme="majorHAnsi"/>
            <w:sz w:val="22"/>
            <w:szCs w:val="22"/>
          </w:rPr>
          <w:t>www.maico-ventilatoren.com</w:t>
        </w:r>
      </w:hyperlink>
    </w:p>
    <w:p w14:paraId="5D5A5E9F" w14:textId="77777777" w:rsidR="009A5448" w:rsidRPr="00CE0C87" w:rsidRDefault="009A5448" w:rsidP="007C40B0">
      <w:pPr>
        <w:pStyle w:val="ZWEI14"/>
        <w:spacing w:line="360" w:lineRule="auto"/>
        <w:jc w:val="both"/>
        <w:rPr>
          <w:rFonts w:ascii="Gantari Light" w:hAnsi="Gantari Light" w:cstheme="majorHAnsi"/>
          <w:color w:val="000000"/>
          <w:lang w:val="en-US"/>
        </w:rPr>
      </w:pPr>
    </w:p>
    <w:p w14:paraId="44D0419A" w14:textId="473791E9" w:rsidR="00CD5E5F" w:rsidRPr="00CE0C87" w:rsidRDefault="00CD5E5F" w:rsidP="007C40B0">
      <w:pPr>
        <w:spacing w:line="360" w:lineRule="auto"/>
        <w:jc w:val="both"/>
        <w:rPr>
          <w:rFonts w:ascii="Gantari Light" w:hAnsi="Gantari Light" w:cstheme="majorHAnsi"/>
          <w:lang w:val="en-US"/>
        </w:rPr>
      </w:pPr>
    </w:p>
    <w:sectPr w:rsidR="00CD5E5F" w:rsidRPr="00CE0C87" w:rsidSect="00174750">
      <w:headerReference w:type="default" r:id="rId13"/>
      <w:pgSz w:w="11900" w:h="16840"/>
      <w:pgMar w:top="15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B9AC" w14:textId="77777777" w:rsidR="00367BD7" w:rsidRDefault="00367BD7" w:rsidP="00174750">
      <w:r>
        <w:separator/>
      </w:r>
    </w:p>
  </w:endnote>
  <w:endnote w:type="continuationSeparator" w:id="0">
    <w:p w14:paraId="0296CAD8" w14:textId="77777777" w:rsidR="00367BD7" w:rsidRDefault="00367BD7" w:rsidP="0017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ade Gothic LT Std Light">
    <w:altName w:val="Calibri"/>
    <w:charset w:val="00"/>
    <w:family w:val="auto"/>
    <w:pitch w:val="variable"/>
    <w:sig w:usb0="00000003" w:usb1="4000204A" w:usb2="00000000" w:usb3="00000000" w:csb0="00000001" w:csb1="00000000"/>
  </w:font>
  <w:font w:name="Univers LT 55">
    <w:altName w:val="Calibri"/>
    <w:charset w:val="00"/>
    <w:family w:val="auto"/>
    <w:pitch w:val="variable"/>
    <w:sig w:usb0="00000003" w:usb1="00000000" w:usb2="00000000" w:usb3="00000000" w:csb0="00000001" w:csb1="00000000"/>
  </w:font>
  <w:font w:name="Trade Gothic LT Std Bold 2">
    <w:altName w:val="Courier New"/>
    <w:charset w:val="00"/>
    <w:family w:val="auto"/>
    <w:pitch w:val="variable"/>
    <w:sig w:usb0="800000AF" w:usb1="4000204A" w:usb2="00000000" w:usb3="00000000" w:csb0="00000001" w:csb1="00000000"/>
  </w:font>
  <w:font w:name="Lucida Grande">
    <w:charset w:val="00"/>
    <w:family w:val="auto"/>
    <w:pitch w:val="variable"/>
    <w:sig w:usb0="E1000AEF" w:usb1="5000A1FF" w:usb2="00000000" w:usb3="00000000" w:csb0="000001BF" w:csb1="00000000"/>
  </w:font>
  <w:font w:name="Gantari Light">
    <w:panose1 w:val="00000000000000000000"/>
    <w:charset w:val="00"/>
    <w:family w:val="auto"/>
    <w:pitch w:val="variable"/>
    <w:sig w:usb0="A00000EF" w:usb1="4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855F" w14:textId="77777777" w:rsidR="00367BD7" w:rsidRDefault="00367BD7" w:rsidP="00174750">
      <w:r>
        <w:separator/>
      </w:r>
    </w:p>
  </w:footnote>
  <w:footnote w:type="continuationSeparator" w:id="0">
    <w:p w14:paraId="42DEE6AA" w14:textId="77777777" w:rsidR="00367BD7" w:rsidRDefault="00367BD7" w:rsidP="0017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81ED" w14:textId="672A4D3C" w:rsidR="00367BD7" w:rsidRDefault="00BB7D98" w:rsidP="00BB7D98">
    <w:pPr>
      <w:pStyle w:val="Kopfzeile"/>
    </w:pPr>
    <w:r>
      <w:rPr>
        <w:noProof/>
      </w:rPr>
      <w:drawing>
        <wp:inline distT="0" distB="0" distL="0" distR="0" wp14:anchorId="5CE1E551" wp14:editId="61272B31">
          <wp:extent cx="1600200" cy="315384"/>
          <wp:effectExtent l="0" t="0" r="0" b="8890"/>
          <wp:docPr id="630420681" name="Grafik 1" descr="Ein Bild, das Schrift, Grafiken,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20681" name="Grafik 1" descr="Ein Bild, das Schrift, Grafiken, Grafikdesig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91850" cy="3334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69236F"/>
    <w:multiLevelType w:val="hybridMultilevel"/>
    <w:tmpl w:val="1BCE05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37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991"/>
    <w:rsid w:val="00003DD1"/>
    <w:rsid w:val="000054A3"/>
    <w:rsid w:val="00013026"/>
    <w:rsid w:val="00013C7C"/>
    <w:rsid w:val="000275AC"/>
    <w:rsid w:val="00031274"/>
    <w:rsid w:val="00050F4C"/>
    <w:rsid w:val="000564A6"/>
    <w:rsid w:val="00073111"/>
    <w:rsid w:val="00075846"/>
    <w:rsid w:val="00077DB3"/>
    <w:rsid w:val="00090D2B"/>
    <w:rsid w:val="00092169"/>
    <w:rsid w:val="000950DE"/>
    <w:rsid w:val="00097202"/>
    <w:rsid w:val="000C24F7"/>
    <w:rsid w:val="00102995"/>
    <w:rsid w:val="0012457A"/>
    <w:rsid w:val="00130287"/>
    <w:rsid w:val="00134C35"/>
    <w:rsid w:val="001362DA"/>
    <w:rsid w:val="00136C8A"/>
    <w:rsid w:val="001457F1"/>
    <w:rsid w:val="0014786C"/>
    <w:rsid w:val="00156C0C"/>
    <w:rsid w:val="001669F4"/>
    <w:rsid w:val="00172C2B"/>
    <w:rsid w:val="00174750"/>
    <w:rsid w:val="00190F4A"/>
    <w:rsid w:val="0019550B"/>
    <w:rsid w:val="00197B1A"/>
    <w:rsid w:val="00197E19"/>
    <w:rsid w:val="001A5B63"/>
    <w:rsid w:val="001A7657"/>
    <w:rsid w:val="001A7D17"/>
    <w:rsid w:val="001B3884"/>
    <w:rsid w:val="001C505E"/>
    <w:rsid w:val="001C5AD8"/>
    <w:rsid w:val="001D2687"/>
    <w:rsid w:val="001E7788"/>
    <w:rsid w:val="001F4DE5"/>
    <w:rsid w:val="00212FDA"/>
    <w:rsid w:val="00214FDB"/>
    <w:rsid w:val="002215B0"/>
    <w:rsid w:val="00227E37"/>
    <w:rsid w:val="00235EC1"/>
    <w:rsid w:val="002417A8"/>
    <w:rsid w:val="0024430A"/>
    <w:rsid w:val="002450E2"/>
    <w:rsid w:val="00270D12"/>
    <w:rsid w:val="00277C43"/>
    <w:rsid w:val="00286779"/>
    <w:rsid w:val="002A1B74"/>
    <w:rsid w:val="002A6B43"/>
    <w:rsid w:val="002B2584"/>
    <w:rsid w:val="002B4051"/>
    <w:rsid w:val="002D31AE"/>
    <w:rsid w:val="002D74AA"/>
    <w:rsid w:val="002F7D0C"/>
    <w:rsid w:val="00316D77"/>
    <w:rsid w:val="00325CF2"/>
    <w:rsid w:val="00333B18"/>
    <w:rsid w:val="00333F5A"/>
    <w:rsid w:val="003358D8"/>
    <w:rsid w:val="00352209"/>
    <w:rsid w:val="0036525A"/>
    <w:rsid w:val="00367BD7"/>
    <w:rsid w:val="003736F0"/>
    <w:rsid w:val="003817F3"/>
    <w:rsid w:val="00387401"/>
    <w:rsid w:val="00391CBC"/>
    <w:rsid w:val="00393D2C"/>
    <w:rsid w:val="003A6175"/>
    <w:rsid w:val="003B7C5A"/>
    <w:rsid w:val="003C45EE"/>
    <w:rsid w:val="003D697A"/>
    <w:rsid w:val="00401F16"/>
    <w:rsid w:val="00411442"/>
    <w:rsid w:val="004204AB"/>
    <w:rsid w:val="00424C50"/>
    <w:rsid w:val="004413F3"/>
    <w:rsid w:val="004450AA"/>
    <w:rsid w:val="00454FAA"/>
    <w:rsid w:val="004663F7"/>
    <w:rsid w:val="0047534C"/>
    <w:rsid w:val="00475D4C"/>
    <w:rsid w:val="00490133"/>
    <w:rsid w:val="004A0439"/>
    <w:rsid w:val="004A71DA"/>
    <w:rsid w:val="004B1411"/>
    <w:rsid w:val="004C3E76"/>
    <w:rsid w:val="004C4757"/>
    <w:rsid w:val="004D7156"/>
    <w:rsid w:val="004E0DF6"/>
    <w:rsid w:val="004E32BC"/>
    <w:rsid w:val="004E3356"/>
    <w:rsid w:val="004E48BC"/>
    <w:rsid w:val="004F225A"/>
    <w:rsid w:val="004F552A"/>
    <w:rsid w:val="0050632D"/>
    <w:rsid w:val="005132CB"/>
    <w:rsid w:val="00513D34"/>
    <w:rsid w:val="00520DA8"/>
    <w:rsid w:val="005236FE"/>
    <w:rsid w:val="00525F5C"/>
    <w:rsid w:val="005268DA"/>
    <w:rsid w:val="0053388F"/>
    <w:rsid w:val="005466FC"/>
    <w:rsid w:val="00585A06"/>
    <w:rsid w:val="005A4FD9"/>
    <w:rsid w:val="005B3C58"/>
    <w:rsid w:val="005B5C3C"/>
    <w:rsid w:val="005B66DE"/>
    <w:rsid w:val="005D2462"/>
    <w:rsid w:val="005D3C60"/>
    <w:rsid w:val="005D58C0"/>
    <w:rsid w:val="0062160E"/>
    <w:rsid w:val="00631BCB"/>
    <w:rsid w:val="0063588D"/>
    <w:rsid w:val="00647B2A"/>
    <w:rsid w:val="00665EFD"/>
    <w:rsid w:val="006755C6"/>
    <w:rsid w:val="006832FC"/>
    <w:rsid w:val="006A3382"/>
    <w:rsid w:val="006A6AA4"/>
    <w:rsid w:val="006B1A7E"/>
    <w:rsid w:val="006C13AD"/>
    <w:rsid w:val="006C584F"/>
    <w:rsid w:val="006E4A9F"/>
    <w:rsid w:val="006F6149"/>
    <w:rsid w:val="007176C1"/>
    <w:rsid w:val="00717DB8"/>
    <w:rsid w:val="00717E5F"/>
    <w:rsid w:val="00722EEB"/>
    <w:rsid w:val="00725C4E"/>
    <w:rsid w:val="00745706"/>
    <w:rsid w:val="00754ADC"/>
    <w:rsid w:val="00766BF6"/>
    <w:rsid w:val="00771AD0"/>
    <w:rsid w:val="00772040"/>
    <w:rsid w:val="00780F3E"/>
    <w:rsid w:val="0079545B"/>
    <w:rsid w:val="007A025C"/>
    <w:rsid w:val="007A750A"/>
    <w:rsid w:val="007B161D"/>
    <w:rsid w:val="007B312A"/>
    <w:rsid w:val="007B3924"/>
    <w:rsid w:val="007B440A"/>
    <w:rsid w:val="007B500A"/>
    <w:rsid w:val="007C40B0"/>
    <w:rsid w:val="007D469A"/>
    <w:rsid w:val="00802B47"/>
    <w:rsid w:val="00804795"/>
    <w:rsid w:val="0081575E"/>
    <w:rsid w:val="008223BD"/>
    <w:rsid w:val="00824A87"/>
    <w:rsid w:val="0085038C"/>
    <w:rsid w:val="00866F01"/>
    <w:rsid w:val="008707A0"/>
    <w:rsid w:val="0087407D"/>
    <w:rsid w:val="00895590"/>
    <w:rsid w:val="0089580B"/>
    <w:rsid w:val="00897B68"/>
    <w:rsid w:val="008A5F68"/>
    <w:rsid w:val="008B7C99"/>
    <w:rsid w:val="008D5BC3"/>
    <w:rsid w:val="00901531"/>
    <w:rsid w:val="00902B00"/>
    <w:rsid w:val="00906A59"/>
    <w:rsid w:val="00916FC6"/>
    <w:rsid w:val="00926C07"/>
    <w:rsid w:val="00930E22"/>
    <w:rsid w:val="00940D7C"/>
    <w:rsid w:val="00951AF1"/>
    <w:rsid w:val="009663B4"/>
    <w:rsid w:val="00966965"/>
    <w:rsid w:val="009711F9"/>
    <w:rsid w:val="009807A9"/>
    <w:rsid w:val="00983516"/>
    <w:rsid w:val="00985068"/>
    <w:rsid w:val="009913B2"/>
    <w:rsid w:val="00991A7D"/>
    <w:rsid w:val="009A19A4"/>
    <w:rsid w:val="009A5448"/>
    <w:rsid w:val="009A7E53"/>
    <w:rsid w:val="009C16FD"/>
    <w:rsid w:val="009C4776"/>
    <w:rsid w:val="009D1FD0"/>
    <w:rsid w:val="009E3C70"/>
    <w:rsid w:val="009F199F"/>
    <w:rsid w:val="00A03674"/>
    <w:rsid w:val="00A1285C"/>
    <w:rsid w:val="00A14280"/>
    <w:rsid w:val="00A16AC2"/>
    <w:rsid w:val="00A17F08"/>
    <w:rsid w:val="00A24A33"/>
    <w:rsid w:val="00A474B9"/>
    <w:rsid w:val="00A7453A"/>
    <w:rsid w:val="00A87DEB"/>
    <w:rsid w:val="00A969B3"/>
    <w:rsid w:val="00AA01E6"/>
    <w:rsid w:val="00AA6934"/>
    <w:rsid w:val="00AB577D"/>
    <w:rsid w:val="00AB5BC4"/>
    <w:rsid w:val="00AC2D6C"/>
    <w:rsid w:val="00AC51DC"/>
    <w:rsid w:val="00AD3AF0"/>
    <w:rsid w:val="00AE1DC0"/>
    <w:rsid w:val="00B05AA3"/>
    <w:rsid w:val="00B06C3D"/>
    <w:rsid w:val="00B11176"/>
    <w:rsid w:val="00B12278"/>
    <w:rsid w:val="00B15A58"/>
    <w:rsid w:val="00B20C0B"/>
    <w:rsid w:val="00B228DB"/>
    <w:rsid w:val="00B4364C"/>
    <w:rsid w:val="00B47C8A"/>
    <w:rsid w:val="00B81EF7"/>
    <w:rsid w:val="00B959EA"/>
    <w:rsid w:val="00BA0ED3"/>
    <w:rsid w:val="00BA25F8"/>
    <w:rsid w:val="00BA5ED1"/>
    <w:rsid w:val="00BB7734"/>
    <w:rsid w:val="00BB7D98"/>
    <w:rsid w:val="00BC46A7"/>
    <w:rsid w:val="00BD038B"/>
    <w:rsid w:val="00BE05EC"/>
    <w:rsid w:val="00BE725E"/>
    <w:rsid w:val="00C0406F"/>
    <w:rsid w:val="00C0461E"/>
    <w:rsid w:val="00C14F96"/>
    <w:rsid w:val="00C214D6"/>
    <w:rsid w:val="00C2457C"/>
    <w:rsid w:val="00C318B1"/>
    <w:rsid w:val="00C41900"/>
    <w:rsid w:val="00C446CC"/>
    <w:rsid w:val="00C46AC3"/>
    <w:rsid w:val="00C532A6"/>
    <w:rsid w:val="00C72958"/>
    <w:rsid w:val="00C7381C"/>
    <w:rsid w:val="00C77C38"/>
    <w:rsid w:val="00C91E53"/>
    <w:rsid w:val="00CB1A0E"/>
    <w:rsid w:val="00CC323E"/>
    <w:rsid w:val="00CC603A"/>
    <w:rsid w:val="00CD5E5F"/>
    <w:rsid w:val="00CE0C87"/>
    <w:rsid w:val="00CF0A40"/>
    <w:rsid w:val="00D04E8E"/>
    <w:rsid w:val="00D078BC"/>
    <w:rsid w:val="00D11A63"/>
    <w:rsid w:val="00D16395"/>
    <w:rsid w:val="00D275CC"/>
    <w:rsid w:val="00D357C0"/>
    <w:rsid w:val="00D51B9E"/>
    <w:rsid w:val="00D56139"/>
    <w:rsid w:val="00D6650A"/>
    <w:rsid w:val="00DF49A5"/>
    <w:rsid w:val="00E020BB"/>
    <w:rsid w:val="00E068BE"/>
    <w:rsid w:val="00E11EE2"/>
    <w:rsid w:val="00E12CA5"/>
    <w:rsid w:val="00E14739"/>
    <w:rsid w:val="00E14F62"/>
    <w:rsid w:val="00E22D4E"/>
    <w:rsid w:val="00E35A60"/>
    <w:rsid w:val="00E42209"/>
    <w:rsid w:val="00E45BC6"/>
    <w:rsid w:val="00E46EFF"/>
    <w:rsid w:val="00E600EC"/>
    <w:rsid w:val="00E61E65"/>
    <w:rsid w:val="00E63D2A"/>
    <w:rsid w:val="00E717FA"/>
    <w:rsid w:val="00E83BAC"/>
    <w:rsid w:val="00E86783"/>
    <w:rsid w:val="00E9092F"/>
    <w:rsid w:val="00E91EE1"/>
    <w:rsid w:val="00E93F9F"/>
    <w:rsid w:val="00EA0529"/>
    <w:rsid w:val="00EA7149"/>
    <w:rsid w:val="00EB6EE3"/>
    <w:rsid w:val="00EC1387"/>
    <w:rsid w:val="00EC3CB6"/>
    <w:rsid w:val="00EC62A7"/>
    <w:rsid w:val="00ED26CA"/>
    <w:rsid w:val="00EE5D84"/>
    <w:rsid w:val="00EF2FF0"/>
    <w:rsid w:val="00EF7B05"/>
    <w:rsid w:val="00F0107C"/>
    <w:rsid w:val="00F03876"/>
    <w:rsid w:val="00F06422"/>
    <w:rsid w:val="00F073B8"/>
    <w:rsid w:val="00F16CC7"/>
    <w:rsid w:val="00F20EA8"/>
    <w:rsid w:val="00F24695"/>
    <w:rsid w:val="00F2650D"/>
    <w:rsid w:val="00F2797E"/>
    <w:rsid w:val="00F310D1"/>
    <w:rsid w:val="00F427FC"/>
    <w:rsid w:val="00F511E3"/>
    <w:rsid w:val="00F531FE"/>
    <w:rsid w:val="00F565CD"/>
    <w:rsid w:val="00F65F80"/>
    <w:rsid w:val="00F66053"/>
    <w:rsid w:val="00F67356"/>
    <w:rsid w:val="00F7021B"/>
    <w:rsid w:val="00F70BD7"/>
    <w:rsid w:val="00F83D32"/>
    <w:rsid w:val="00FA1991"/>
    <w:rsid w:val="00FA5BC0"/>
    <w:rsid w:val="00FD510B"/>
    <w:rsid w:val="00FD7C27"/>
    <w:rsid w:val="00FE5503"/>
    <w:rsid w:val="00FF385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A3F5AB"/>
  <w14:defaultImageDpi w14:val="300"/>
  <w15:docId w15:val="{6ECAEB45-2A4B-4135-9A0B-A4875851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1991"/>
    <w:rPr>
      <w:rFonts w:ascii="Trade Gothic LT Std Light" w:eastAsia="MS Mincho" w:hAnsi="Trade Gothic LT Std Light" w:cs="Times New Roman"/>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EI14">
    <w:name w:val="ZWEI14"/>
    <w:basedOn w:val="Standard"/>
    <w:qFormat/>
    <w:rsid w:val="006E4A9F"/>
    <w:pPr>
      <w:widowControl w:val="0"/>
      <w:autoSpaceDE w:val="0"/>
      <w:autoSpaceDN w:val="0"/>
      <w:adjustRightInd w:val="0"/>
    </w:pPr>
    <w:rPr>
      <w:rFonts w:cs="Univers LT 55"/>
      <w:sz w:val="24"/>
      <w:szCs w:val="24"/>
    </w:rPr>
  </w:style>
  <w:style w:type="paragraph" w:customStyle="1" w:styleId="H1ZWEI14">
    <w:name w:val="H1ZWEI14"/>
    <w:basedOn w:val="Standard"/>
    <w:qFormat/>
    <w:rsid w:val="006E4A9F"/>
    <w:rPr>
      <w:rFonts w:ascii="Trade Gothic LT Std Bold 2" w:hAnsi="Trade Gothic LT Std Bold 2"/>
      <w:color w:val="000000"/>
      <w:sz w:val="32"/>
      <w:szCs w:val="32"/>
    </w:rPr>
  </w:style>
  <w:style w:type="character" w:customStyle="1" w:styleId="st">
    <w:name w:val="st"/>
    <w:basedOn w:val="Absatz-Standardschriftart"/>
    <w:rsid w:val="00FA1991"/>
  </w:style>
  <w:style w:type="character" w:styleId="Hyperlink">
    <w:name w:val="Hyperlink"/>
    <w:uiPriority w:val="99"/>
    <w:rsid w:val="00CD5E5F"/>
    <w:rPr>
      <w:color w:val="0000FF"/>
      <w:u w:val="single"/>
    </w:rPr>
  </w:style>
  <w:style w:type="paragraph" w:styleId="Kopfzeile">
    <w:name w:val="header"/>
    <w:basedOn w:val="Standard"/>
    <w:link w:val="KopfzeileZchn"/>
    <w:uiPriority w:val="99"/>
    <w:unhideWhenUsed/>
    <w:rsid w:val="00174750"/>
    <w:pPr>
      <w:tabs>
        <w:tab w:val="center" w:pos="4536"/>
        <w:tab w:val="right" w:pos="9072"/>
      </w:tabs>
    </w:pPr>
  </w:style>
  <w:style w:type="character" w:customStyle="1" w:styleId="KopfzeileZchn">
    <w:name w:val="Kopfzeile Zchn"/>
    <w:basedOn w:val="Absatz-Standardschriftart"/>
    <w:link w:val="Kopfzeile"/>
    <w:uiPriority w:val="99"/>
    <w:rsid w:val="00174750"/>
    <w:rPr>
      <w:rFonts w:ascii="Trade Gothic LT Std Light" w:eastAsia="MS Mincho" w:hAnsi="Trade Gothic LT Std Light" w:cs="Times New Roman"/>
      <w:sz w:val="20"/>
      <w:szCs w:val="20"/>
    </w:rPr>
  </w:style>
  <w:style w:type="paragraph" w:styleId="Fuzeile">
    <w:name w:val="footer"/>
    <w:basedOn w:val="Standard"/>
    <w:link w:val="FuzeileZchn"/>
    <w:uiPriority w:val="99"/>
    <w:unhideWhenUsed/>
    <w:rsid w:val="00174750"/>
    <w:pPr>
      <w:tabs>
        <w:tab w:val="center" w:pos="4536"/>
        <w:tab w:val="right" w:pos="9072"/>
      </w:tabs>
    </w:pPr>
  </w:style>
  <w:style w:type="character" w:customStyle="1" w:styleId="FuzeileZchn">
    <w:name w:val="Fußzeile Zchn"/>
    <w:basedOn w:val="Absatz-Standardschriftart"/>
    <w:link w:val="Fuzeile"/>
    <w:uiPriority w:val="99"/>
    <w:rsid w:val="00174750"/>
    <w:rPr>
      <w:rFonts w:ascii="Trade Gothic LT Std Light" w:eastAsia="MS Mincho" w:hAnsi="Trade Gothic LT Std Light" w:cs="Times New Roman"/>
      <w:sz w:val="20"/>
      <w:szCs w:val="20"/>
    </w:rPr>
  </w:style>
  <w:style w:type="paragraph" w:styleId="Sprechblasentext">
    <w:name w:val="Balloon Text"/>
    <w:basedOn w:val="Standard"/>
    <w:link w:val="SprechblasentextZchn"/>
    <w:uiPriority w:val="99"/>
    <w:semiHidden/>
    <w:unhideWhenUsed/>
    <w:rsid w:val="00174750"/>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74750"/>
    <w:rPr>
      <w:rFonts w:ascii="Lucida Grande" w:eastAsia="MS Mincho" w:hAnsi="Lucida Grande" w:cs="Lucida Grande"/>
      <w:sz w:val="18"/>
      <w:szCs w:val="18"/>
    </w:rPr>
  </w:style>
  <w:style w:type="paragraph" w:styleId="Listenabsatz">
    <w:name w:val="List Paragraph"/>
    <w:basedOn w:val="Standard"/>
    <w:uiPriority w:val="34"/>
    <w:qFormat/>
    <w:rsid w:val="00BA5ED1"/>
    <w:pPr>
      <w:ind w:left="720"/>
      <w:contextualSpacing/>
    </w:pPr>
    <w:rPr>
      <w:rFonts w:asciiTheme="minorHAnsi" w:eastAsiaTheme="minorEastAsia" w:hAnsiTheme="minorHAnsi" w:cstheme="minorBidi"/>
      <w:sz w:val="24"/>
      <w:szCs w:val="24"/>
    </w:rPr>
  </w:style>
  <w:style w:type="character" w:styleId="NichtaufgelsteErwhnung">
    <w:name w:val="Unresolved Mention"/>
    <w:basedOn w:val="Absatz-Standardschriftart"/>
    <w:uiPriority w:val="99"/>
    <w:semiHidden/>
    <w:unhideWhenUsed/>
    <w:rsid w:val="000275AC"/>
    <w:rPr>
      <w:color w:val="605E5C"/>
      <w:shd w:val="clear" w:color="auto" w:fill="E1DFDD"/>
    </w:rPr>
  </w:style>
  <w:style w:type="paragraph" w:styleId="Beschriftung">
    <w:name w:val="caption"/>
    <w:basedOn w:val="Standard"/>
    <w:next w:val="Standard"/>
    <w:uiPriority w:val="35"/>
    <w:unhideWhenUsed/>
    <w:qFormat/>
    <w:rsid w:val="00E9092F"/>
    <w:pPr>
      <w:spacing w:after="200"/>
    </w:pPr>
    <w:rPr>
      <w:i/>
      <w:iCs/>
      <w:color w:val="1F497D" w:themeColor="text2"/>
      <w:sz w:val="18"/>
      <w:szCs w:val="18"/>
    </w:rPr>
  </w:style>
  <w:style w:type="paragraph" w:styleId="StandardWeb">
    <w:name w:val="Normal (Web)"/>
    <w:basedOn w:val="Standard"/>
    <w:uiPriority w:val="99"/>
    <w:semiHidden/>
    <w:unhideWhenUsed/>
    <w:rsid w:val="00B12278"/>
    <w:pPr>
      <w:spacing w:before="100" w:beforeAutospacing="1" w:after="100" w:afterAutospacing="1"/>
    </w:pPr>
    <w:rPr>
      <w:rFonts w:ascii="Times New Roman" w:eastAsia="Times New Roman" w:hAnsi="Times New Roman"/>
      <w:sz w:val="24"/>
      <w:szCs w:val="24"/>
    </w:rPr>
  </w:style>
  <w:style w:type="character" w:styleId="Fett">
    <w:name w:val="Strong"/>
    <w:basedOn w:val="Absatz-Standardschriftart"/>
    <w:uiPriority w:val="22"/>
    <w:qFormat/>
    <w:rsid w:val="00B122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205">
      <w:bodyDiv w:val="1"/>
      <w:marLeft w:val="0"/>
      <w:marRight w:val="0"/>
      <w:marTop w:val="0"/>
      <w:marBottom w:val="0"/>
      <w:divBdr>
        <w:top w:val="none" w:sz="0" w:space="0" w:color="auto"/>
        <w:left w:val="none" w:sz="0" w:space="0" w:color="auto"/>
        <w:bottom w:val="none" w:sz="0" w:space="0" w:color="auto"/>
        <w:right w:val="none" w:sz="0" w:space="0" w:color="auto"/>
      </w:divBdr>
    </w:div>
    <w:div w:id="274294219">
      <w:bodyDiv w:val="1"/>
      <w:marLeft w:val="0"/>
      <w:marRight w:val="0"/>
      <w:marTop w:val="0"/>
      <w:marBottom w:val="0"/>
      <w:divBdr>
        <w:top w:val="none" w:sz="0" w:space="0" w:color="auto"/>
        <w:left w:val="none" w:sz="0" w:space="0" w:color="auto"/>
        <w:bottom w:val="none" w:sz="0" w:space="0" w:color="auto"/>
        <w:right w:val="none" w:sz="0" w:space="0" w:color="auto"/>
      </w:divBdr>
    </w:div>
    <w:div w:id="7038684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ico-ventilatore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ico-group.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ina.spiegel@maico.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BB3-6EFA-4BB6-B307-9C59C945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426</Words>
  <Characters>2687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 Marquardt</dc:creator>
  <cp:lastModifiedBy>Spiegel Nina</cp:lastModifiedBy>
  <cp:revision>10</cp:revision>
  <dcterms:created xsi:type="dcterms:W3CDTF">2024-03-06T09:59:00Z</dcterms:created>
  <dcterms:modified xsi:type="dcterms:W3CDTF">2026-03-19T08:59:00Z</dcterms:modified>
</cp:coreProperties>
</file>